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820" w:tblpY="1625"/>
        <w:tblW w:w="10587" w:type="dxa"/>
        <w:tblLook w:val="04A0" w:firstRow="1" w:lastRow="0" w:firstColumn="1" w:lastColumn="0" w:noHBand="0" w:noVBand="1"/>
      </w:tblPr>
      <w:tblGrid>
        <w:gridCol w:w="3075"/>
        <w:gridCol w:w="4093"/>
        <w:gridCol w:w="1835"/>
        <w:gridCol w:w="1584"/>
      </w:tblGrid>
      <w:tr w:rsidR="00581A24" w:rsidRPr="007C120D" w:rsidTr="0024625A">
        <w:trPr>
          <w:trHeight w:val="364"/>
        </w:trPr>
        <w:tc>
          <w:tcPr>
            <w:tcW w:w="3075" w:type="dxa"/>
            <w:tcMar>
              <w:top w:w="113" w:type="dxa"/>
            </w:tcMar>
          </w:tcPr>
          <w:p w:rsidR="00581A24" w:rsidRPr="007C120D" w:rsidRDefault="00F26085" w:rsidP="00D925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</w:p>
        </w:tc>
        <w:tc>
          <w:tcPr>
            <w:tcW w:w="4093" w:type="dxa"/>
            <w:tcMar>
              <w:top w:w="113" w:type="dxa"/>
            </w:tcMar>
          </w:tcPr>
          <w:p w:rsidR="00F26085" w:rsidRPr="007C120D" w:rsidRDefault="00F26085" w:rsidP="00F2608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Mohammed Isaaq</w:t>
            </w:r>
          </w:p>
        </w:tc>
        <w:tc>
          <w:tcPr>
            <w:tcW w:w="3417" w:type="dxa"/>
            <w:gridSpan w:val="2"/>
          </w:tcPr>
          <w:p w:rsidR="00581A24" w:rsidRPr="007C120D" w:rsidRDefault="0095542B" w:rsidP="00D925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Class: </w:t>
            </w:r>
          </w:p>
        </w:tc>
      </w:tr>
      <w:tr w:rsidR="00581A24" w:rsidRPr="007C120D" w:rsidTr="0024625A">
        <w:trPr>
          <w:trHeight w:val="411"/>
        </w:trPr>
        <w:tc>
          <w:tcPr>
            <w:tcW w:w="3075" w:type="dxa"/>
            <w:tcMar>
              <w:top w:w="113" w:type="dxa"/>
            </w:tcMar>
          </w:tcPr>
          <w:p w:rsidR="00581A24" w:rsidRPr="007C120D" w:rsidRDefault="00581A24" w:rsidP="00D925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Topic</w:t>
            </w:r>
          </w:p>
        </w:tc>
        <w:tc>
          <w:tcPr>
            <w:tcW w:w="7511" w:type="dxa"/>
            <w:gridSpan w:val="3"/>
            <w:tcMar>
              <w:top w:w="113" w:type="dxa"/>
            </w:tcMar>
          </w:tcPr>
          <w:p w:rsidR="00581A24" w:rsidRPr="007C120D" w:rsidRDefault="00FA3BF2" w:rsidP="00D925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Ghazzali</w:t>
            </w:r>
            <w:proofErr w:type="spellEnd"/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For kids</w:t>
            </w:r>
          </w:p>
        </w:tc>
      </w:tr>
      <w:tr w:rsidR="00581A24" w:rsidRPr="007C120D" w:rsidTr="0024625A">
        <w:trPr>
          <w:trHeight w:val="430"/>
        </w:trPr>
        <w:tc>
          <w:tcPr>
            <w:tcW w:w="3075" w:type="dxa"/>
            <w:tcMar>
              <w:top w:w="113" w:type="dxa"/>
            </w:tcMar>
          </w:tcPr>
          <w:p w:rsidR="00581A24" w:rsidRPr="007C120D" w:rsidRDefault="00581A24" w:rsidP="00D925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Lesson Title</w:t>
            </w:r>
          </w:p>
        </w:tc>
        <w:tc>
          <w:tcPr>
            <w:tcW w:w="7511" w:type="dxa"/>
            <w:gridSpan w:val="3"/>
            <w:tcMar>
              <w:top w:w="113" w:type="dxa"/>
            </w:tcMar>
          </w:tcPr>
          <w:p w:rsidR="00581A24" w:rsidRPr="007C120D" w:rsidRDefault="0024625A" w:rsidP="00FB2E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C120D">
              <w:rPr>
                <w:rFonts w:asciiTheme="majorHAnsi" w:hAnsiTheme="majorHAnsi" w:cs="JaghbUni"/>
              </w:rPr>
              <w:t>What was one thing you particularly liked about the Imams’ lives? Why?</w:t>
            </w:r>
          </w:p>
        </w:tc>
      </w:tr>
      <w:tr w:rsidR="00581A24" w:rsidRPr="007C120D" w:rsidTr="0024625A">
        <w:trPr>
          <w:trHeight w:val="411"/>
        </w:trPr>
        <w:tc>
          <w:tcPr>
            <w:tcW w:w="3075" w:type="dxa"/>
            <w:tcMar>
              <w:top w:w="113" w:type="dxa"/>
            </w:tcMar>
          </w:tcPr>
          <w:p w:rsidR="00581A24" w:rsidRPr="007C120D" w:rsidRDefault="00581A24" w:rsidP="00D925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Age Group</w:t>
            </w:r>
          </w:p>
        </w:tc>
        <w:tc>
          <w:tcPr>
            <w:tcW w:w="4093" w:type="dxa"/>
            <w:tcMar>
              <w:top w:w="113" w:type="dxa"/>
            </w:tcMar>
          </w:tcPr>
          <w:p w:rsidR="00581A24" w:rsidRPr="007C120D" w:rsidRDefault="00434272" w:rsidP="003E36A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14-16</w:t>
            </w:r>
          </w:p>
        </w:tc>
        <w:tc>
          <w:tcPr>
            <w:tcW w:w="1835" w:type="dxa"/>
            <w:tcMar>
              <w:top w:w="113" w:type="dxa"/>
            </w:tcMar>
          </w:tcPr>
          <w:p w:rsidR="00581A24" w:rsidRPr="007C120D" w:rsidRDefault="00581A24" w:rsidP="00D92518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Teaching time:</w:t>
            </w:r>
          </w:p>
        </w:tc>
        <w:tc>
          <w:tcPr>
            <w:tcW w:w="1582" w:type="dxa"/>
            <w:tcMar>
              <w:top w:w="113" w:type="dxa"/>
            </w:tcMar>
          </w:tcPr>
          <w:p w:rsidR="00581A24" w:rsidRPr="007C120D" w:rsidRDefault="00581A24" w:rsidP="00D925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55 minutes</w:t>
            </w:r>
          </w:p>
        </w:tc>
      </w:tr>
      <w:tr w:rsidR="00581A24" w:rsidRPr="007C120D" w:rsidTr="0024625A">
        <w:trPr>
          <w:trHeight w:val="1299"/>
        </w:trPr>
        <w:tc>
          <w:tcPr>
            <w:tcW w:w="10587" w:type="dxa"/>
            <w:gridSpan w:val="4"/>
            <w:tcMar>
              <w:top w:w="113" w:type="dxa"/>
            </w:tcMar>
          </w:tcPr>
          <w:p w:rsidR="0024625A" w:rsidRPr="007C120D" w:rsidRDefault="00581A24" w:rsidP="002462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JaghbUni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Lesson Objectives:</w:t>
            </w:r>
            <w:r w:rsidRPr="007C12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A3BF2" w:rsidRPr="007C12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84906" w:rsidRPr="007C12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709BA" w:rsidRPr="007C12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4625A" w:rsidRPr="007C120D">
              <w:rPr>
                <w:rFonts w:asciiTheme="majorHAnsi" w:hAnsiTheme="majorHAnsi" w:cs="JaghbUni"/>
              </w:rPr>
              <w:t>Imam al-</w:t>
            </w:r>
            <w:proofErr w:type="spellStart"/>
            <w:r w:rsidR="0024625A" w:rsidRPr="007C120D">
              <w:rPr>
                <w:rFonts w:asciiTheme="majorHAnsi" w:hAnsiTheme="majorHAnsi" w:cs="JaghbUni"/>
              </w:rPr>
              <w:t>Ghazali</w:t>
            </w:r>
            <w:proofErr w:type="spellEnd"/>
            <w:r w:rsidR="0024625A" w:rsidRPr="007C120D">
              <w:rPr>
                <w:rFonts w:asciiTheme="majorHAnsi" w:hAnsiTheme="majorHAnsi" w:cs="JaghbUni"/>
              </w:rPr>
              <w:t xml:space="preserve"> shares details with us about the exemplary quality of the inner lives and</w:t>
            </w:r>
          </w:p>
          <w:p w:rsidR="0024625A" w:rsidRPr="007C120D" w:rsidRDefault="0024625A" w:rsidP="002462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JaghbUni"/>
              </w:rPr>
            </w:pPr>
            <w:r w:rsidRPr="007C120D">
              <w:rPr>
                <w:rFonts w:asciiTheme="majorHAnsi" w:hAnsiTheme="majorHAnsi" w:cs="JaghbUni"/>
              </w:rPr>
              <w:t>practice of the four great Imams—their humility, generosity, honesty, worldly poverty, night prayer vigils</w:t>
            </w:r>
          </w:p>
          <w:p w:rsidR="00B709BA" w:rsidRPr="007C120D" w:rsidRDefault="0024625A" w:rsidP="002462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C120D">
              <w:rPr>
                <w:rFonts w:asciiTheme="majorHAnsi" w:hAnsiTheme="majorHAnsi" w:cs="JaghbUni"/>
              </w:rPr>
              <w:t>and</w:t>
            </w:r>
            <w:proofErr w:type="gramEnd"/>
            <w:r w:rsidRPr="007C120D">
              <w:rPr>
                <w:rFonts w:asciiTheme="majorHAnsi" w:hAnsiTheme="majorHAnsi" w:cs="JaghbUni"/>
              </w:rPr>
              <w:t xml:space="preserve"> purity.</w:t>
            </w:r>
          </w:p>
          <w:p w:rsidR="0001530D" w:rsidRPr="007C120D" w:rsidRDefault="0001530D" w:rsidP="000153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FA3BF2" w:rsidRPr="007C120D" w:rsidRDefault="00FA3BF2" w:rsidP="00FA3B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 question</w:t>
            </w:r>
          </w:p>
          <w:p w:rsidR="00B709BA" w:rsidRPr="007C120D" w:rsidRDefault="00271C9D" w:rsidP="008868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sz w:val="22"/>
                <w:szCs w:val="22"/>
              </w:rPr>
              <w:t>What role does the Prophet Muhammad peace be upon him play in my life? How can I increase my love for Him?</w:t>
            </w:r>
          </w:p>
        </w:tc>
      </w:tr>
      <w:tr w:rsidR="00581A24" w:rsidRPr="007C120D" w:rsidTr="0024625A">
        <w:trPr>
          <w:trHeight w:val="3053"/>
        </w:trPr>
        <w:tc>
          <w:tcPr>
            <w:tcW w:w="10587" w:type="dxa"/>
            <w:gridSpan w:val="4"/>
            <w:tcMar>
              <w:top w:w="113" w:type="dxa"/>
            </w:tcMar>
          </w:tcPr>
          <w:p w:rsidR="003D1DC2" w:rsidRPr="007C120D" w:rsidRDefault="00581A24" w:rsidP="00E70DD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L</w:t>
            </w:r>
            <w:r w:rsidRPr="007C120D">
              <w:rPr>
                <w:rFonts w:asciiTheme="majorHAnsi" w:hAnsiTheme="majorHAnsi" w:cs="Arial"/>
                <w:b/>
                <w:sz w:val="22"/>
                <w:szCs w:val="22"/>
              </w:rPr>
              <w:t>esson summary and activity breakdown:</w:t>
            </w:r>
          </w:p>
          <w:p w:rsidR="00802721" w:rsidRPr="007C120D" w:rsidRDefault="0024625A" w:rsidP="0080272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="Arial"/>
                <w:b/>
                <w:sz w:val="22"/>
                <w:szCs w:val="22"/>
              </w:rPr>
              <w:t>Reading of Chapter 17</w:t>
            </w:r>
          </w:p>
          <w:p w:rsidR="00FE3653" w:rsidRPr="007C120D" w:rsidRDefault="00FE3653" w:rsidP="000153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C120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Activity 1: </w:t>
            </w:r>
            <w:r w:rsidR="00612E44" w:rsidRPr="007C120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Connecting to the Quran- discussions</w:t>
            </w:r>
            <w:r w:rsidR="0001530D" w:rsidRPr="007C120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on surah 26 verse 87-89</w:t>
            </w:r>
          </w:p>
          <w:p w:rsidR="0024625A" w:rsidRPr="007C120D" w:rsidRDefault="0024625A" w:rsidP="002462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Read Surah 58 verse 22 to the children, and reflect upon its meaning in relationship to those special</w:t>
            </w:r>
          </w:p>
          <w:p w:rsidR="0024625A" w:rsidRPr="007C120D" w:rsidRDefault="0024625A" w:rsidP="002462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people who have attained Divine Learning:</w:t>
            </w:r>
          </w:p>
          <w:p w:rsidR="00886880" w:rsidRPr="007C120D" w:rsidRDefault="0024625A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“(Those who believe in God and the Last Day,) it is they in whose</w:t>
            </w:r>
            <w:r w:rsidR="007C120D" w:rsidRPr="007C120D">
              <w:rPr>
                <w:rFonts w:asciiTheme="majorHAnsi" w:hAnsiTheme="majorHAnsi" w:cs="Arial"/>
              </w:rPr>
              <w:t xml:space="preserve"> hearts He has inscribed faith, </w:t>
            </w:r>
            <w:r w:rsidRPr="007C120D">
              <w:rPr>
                <w:rFonts w:asciiTheme="majorHAnsi" w:hAnsiTheme="majorHAnsi" w:cs="Arial"/>
              </w:rPr>
              <w:t xml:space="preserve">and whom He has strengthened with inspiration from Himself and </w:t>
            </w:r>
            <w:r w:rsidR="007C120D" w:rsidRPr="007C120D">
              <w:rPr>
                <w:rFonts w:asciiTheme="majorHAnsi" w:hAnsiTheme="majorHAnsi" w:cs="Arial"/>
              </w:rPr>
              <w:t xml:space="preserve">whom He will admit into gardens </w:t>
            </w:r>
            <w:r w:rsidRPr="007C120D">
              <w:rPr>
                <w:rFonts w:asciiTheme="majorHAnsi" w:hAnsiTheme="majorHAnsi" w:cs="Arial"/>
              </w:rPr>
              <w:t>through which running waters flow, therein to abide. Wel</w:t>
            </w:r>
            <w:r w:rsidR="007C120D" w:rsidRPr="007C120D">
              <w:rPr>
                <w:rFonts w:asciiTheme="majorHAnsi" w:hAnsiTheme="majorHAnsi" w:cs="Arial"/>
              </w:rPr>
              <w:t xml:space="preserve">l-pleased is God with them, and </w:t>
            </w:r>
            <w:r w:rsidRPr="007C120D">
              <w:rPr>
                <w:rFonts w:asciiTheme="majorHAnsi" w:hAnsiTheme="majorHAnsi" w:cs="Arial"/>
              </w:rPr>
              <w:t>well-pleased are they with Him. They are God’s people: oh, truly,</w:t>
            </w:r>
            <w:r w:rsidR="007C120D" w:rsidRPr="007C120D">
              <w:rPr>
                <w:rFonts w:asciiTheme="majorHAnsi" w:hAnsiTheme="majorHAnsi" w:cs="Arial"/>
              </w:rPr>
              <w:t xml:space="preserve"> it is they, the people of God, </w:t>
            </w:r>
            <w:r w:rsidRPr="007C120D">
              <w:rPr>
                <w:rFonts w:asciiTheme="majorHAnsi" w:hAnsiTheme="majorHAnsi" w:cs="Arial"/>
              </w:rPr>
              <w:t>who shall attain to a happy state!”</w:t>
            </w:r>
            <w:r w:rsidR="00886880" w:rsidRPr="007C120D">
              <w:rPr>
                <w:rFonts w:asciiTheme="majorHAnsi" w:hAnsiTheme="majorHAnsi" w:cs="Arial"/>
                <w:sz w:val="22"/>
                <w:szCs w:val="22"/>
              </w:rPr>
              <w:t>?</w:t>
            </w:r>
          </w:p>
          <w:p w:rsidR="00271C9D" w:rsidRPr="007C120D" w:rsidRDefault="00271C9D" w:rsidP="00271C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24625A" w:rsidRPr="007C120D" w:rsidRDefault="0024625A" w:rsidP="002462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</w:rPr>
            </w:pPr>
            <w:r w:rsidRPr="007C120D">
              <w:rPr>
                <w:rFonts w:asciiTheme="majorHAnsi" w:hAnsiTheme="majorHAnsi" w:cs="Arial"/>
                <w:b/>
                <w:bCs/>
              </w:rPr>
              <w:t>Activity 2: The Four Imams Activity</w:t>
            </w:r>
          </w:p>
          <w:p w:rsidR="0024625A" w:rsidRPr="007C120D" w:rsidRDefault="0024625A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Follow the Chapter Seventeen Workbook activi</w:t>
            </w:r>
            <w:bookmarkStart w:id="0" w:name="_GoBack"/>
            <w:bookmarkEnd w:id="0"/>
            <w:r w:rsidRPr="007C120D">
              <w:rPr>
                <w:rFonts w:asciiTheme="majorHAnsi" w:hAnsiTheme="majorHAnsi" w:cs="Arial"/>
              </w:rPr>
              <w:t xml:space="preserve">ties. While the children </w:t>
            </w:r>
            <w:r w:rsidR="007C120D" w:rsidRPr="007C120D">
              <w:rPr>
                <w:rFonts w:asciiTheme="majorHAnsi" w:hAnsiTheme="majorHAnsi" w:cs="Arial"/>
              </w:rPr>
              <w:t xml:space="preserve">are playing the pretend arguing </w:t>
            </w:r>
            <w:r w:rsidRPr="007C120D">
              <w:rPr>
                <w:rFonts w:asciiTheme="majorHAnsi" w:hAnsiTheme="majorHAnsi" w:cs="Arial"/>
              </w:rPr>
              <w:t xml:space="preserve">game, ask them to learn and repeat Imam </w:t>
            </w:r>
            <w:proofErr w:type="spellStart"/>
            <w:r w:rsidRPr="007C120D">
              <w:rPr>
                <w:rFonts w:asciiTheme="majorHAnsi" w:hAnsiTheme="majorHAnsi" w:cs="Arial"/>
              </w:rPr>
              <w:t>Shafi’i’s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  <w:i/>
                <w:iCs/>
              </w:rPr>
              <w:t>du‘a</w:t>
            </w:r>
            <w:proofErr w:type="spellEnd"/>
            <w:r w:rsidRPr="007C120D">
              <w:rPr>
                <w:rFonts w:asciiTheme="majorHAnsi" w:hAnsiTheme="majorHAnsi" w:cs="Arial"/>
                <w:i/>
                <w:iCs/>
              </w:rPr>
              <w:t xml:space="preserve">’ </w:t>
            </w:r>
            <w:r w:rsidRPr="007C120D">
              <w:rPr>
                <w:rFonts w:asciiTheme="majorHAnsi" w:hAnsiTheme="majorHAnsi" w:cs="Arial"/>
              </w:rPr>
              <w:t>for his op</w:t>
            </w:r>
            <w:r w:rsidR="007C120D" w:rsidRPr="007C120D">
              <w:rPr>
                <w:rFonts w:asciiTheme="majorHAnsi" w:hAnsiTheme="majorHAnsi" w:cs="Arial"/>
              </w:rPr>
              <w:t xml:space="preserve">ponent. You can write it on the </w:t>
            </w:r>
            <w:r w:rsidRPr="007C120D">
              <w:rPr>
                <w:rFonts w:asciiTheme="majorHAnsi" w:hAnsiTheme="majorHAnsi" w:cs="Arial"/>
              </w:rPr>
              <w:t xml:space="preserve">board so that they can refer to it during their game, </w:t>
            </w:r>
            <w:r w:rsidR="007C120D" w:rsidRPr="007C120D">
              <w:rPr>
                <w:rFonts w:asciiTheme="majorHAnsi" w:hAnsiTheme="majorHAnsi" w:cs="Arial"/>
              </w:rPr>
              <w:t xml:space="preserve">and copy it into their journal: </w:t>
            </w:r>
            <w:proofErr w:type="gramStart"/>
            <w:r w:rsidRPr="007C120D">
              <w:rPr>
                <w:rFonts w:asciiTheme="majorHAnsi" w:hAnsiTheme="majorHAnsi" w:cs="Arial"/>
              </w:rPr>
              <w:t>“ O</w:t>
            </w:r>
            <w:proofErr w:type="gramEnd"/>
            <w:r w:rsidRPr="007C120D">
              <w:rPr>
                <w:rFonts w:asciiTheme="majorHAnsi" w:hAnsiTheme="majorHAnsi" w:cs="Arial"/>
              </w:rPr>
              <w:t xml:space="preserve"> Lord, help him so that truth may manifest itself in his heart and on</w:t>
            </w:r>
            <w:r w:rsidR="007C120D" w:rsidRPr="007C120D">
              <w:rPr>
                <w:rFonts w:asciiTheme="majorHAnsi" w:hAnsiTheme="majorHAnsi" w:cs="Arial"/>
              </w:rPr>
              <w:t xml:space="preserve"> his tongue. If it be that the </w:t>
            </w:r>
            <w:r w:rsidRPr="007C120D">
              <w:rPr>
                <w:rFonts w:asciiTheme="majorHAnsi" w:hAnsiTheme="majorHAnsi" w:cs="Arial"/>
              </w:rPr>
              <w:t>truth is on my side, may he follow me; and if the truth be on his side, may I follow him.”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7C120D">
              <w:rPr>
                <w:rFonts w:asciiTheme="majorHAnsi" w:hAnsiTheme="majorHAnsi" w:cs="Arial"/>
                <w:b/>
                <w:bCs/>
              </w:rPr>
              <w:t xml:space="preserve">Activity 3: </w:t>
            </w:r>
            <w:proofErr w:type="spellStart"/>
            <w:r w:rsidRPr="007C120D">
              <w:rPr>
                <w:rFonts w:asciiTheme="majorHAnsi" w:hAnsiTheme="majorHAnsi" w:cs="Arial"/>
                <w:b/>
                <w:bCs/>
                <w:i/>
                <w:iCs/>
              </w:rPr>
              <w:t>Nur</w:t>
            </w:r>
            <w:proofErr w:type="spellEnd"/>
            <w:r w:rsidRPr="007C120D">
              <w:rPr>
                <w:rFonts w:asciiTheme="majorHAnsi" w:hAnsiTheme="majorHAnsi" w:cs="Arial"/>
                <w:b/>
                <w:bCs/>
                <w:i/>
                <w:iCs/>
              </w:rPr>
              <w:t xml:space="preserve"> </w:t>
            </w:r>
            <w:r w:rsidRPr="007C120D">
              <w:rPr>
                <w:rFonts w:asciiTheme="majorHAnsi" w:hAnsiTheme="majorHAnsi" w:cs="Arial"/>
                <w:b/>
                <w:bCs/>
              </w:rPr>
              <w:t xml:space="preserve">is a </w:t>
            </w:r>
            <w:r w:rsidRPr="007C120D">
              <w:rPr>
                <w:rFonts w:asciiTheme="majorHAnsi" w:hAnsiTheme="majorHAnsi" w:cs="Arial"/>
                <w:b/>
                <w:bCs/>
                <w:i/>
                <w:iCs/>
              </w:rPr>
              <w:t>Sunna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 xml:space="preserve">Reward the children with a treat or small gift for memorizing, in English or Arabic, a special </w:t>
            </w:r>
            <w:proofErr w:type="spellStart"/>
            <w:r w:rsidRPr="007C120D">
              <w:rPr>
                <w:rFonts w:asciiTheme="majorHAnsi" w:hAnsiTheme="majorHAnsi" w:cs="Arial"/>
                <w:i/>
                <w:iCs/>
              </w:rPr>
              <w:t>du‘a</w:t>
            </w:r>
            <w:proofErr w:type="spellEnd"/>
            <w:r w:rsidRPr="007C120D">
              <w:rPr>
                <w:rFonts w:asciiTheme="majorHAnsi" w:hAnsiTheme="majorHAnsi" w:cs="Arial"/>
                <w:i/>
                <w:iCs/>
              </w:rPr>
              <w:t xml:space="preserve">’ </w:t>
            </w:r>
            <w:r w:rsidRPr="007C120D">
              <w:rPr>
                <w:rFonts w:asciiTheme="majorHAnsi" w:hAnsiTheme="majorHAnsi" w:cs="Arial"/>
              </w:rPr>
              <w:t>for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spellStart"/>
            <w:proofErr w:type="gramStart"/>
            <w:r w:rsidRPr="007C120D">
              <w:rPr>
                <w:rFonts w:asciiTheme="majorHAnsi" w:hAnsiTheme="majorHAnsi" w:cs="Arial"/>
                <w:i/>
                <w:iCs/>
              </w:rPr>
              <w:t>nur</w:t>
            </w:r>
            <w:proofErr w:type="spellEnd"/>
            <w:proofErr w:type="gramEnd"/>
            <w:r w:rsidRPr="007C120D">
              <w:rPr>
                <w:rFonts w:asciiTheme="majorHAnsi" w:hAnsiTheme="majorHAnsi" w:cs="Arial"/>
                <w:i/>
                <w:iCs/>
              </w:rPr>
              <w:t xml:space="preserve"> </w:t>
            </w:r>
            <w:r w:rsidRPr="007C120D">
              <w:rPr>
                <w:rFonts w:asciiTheme="majorHAnsi" w:hAnsiTheme="majorHAnsi" w:cs="Arial"/>
              </w:rPr>
              <w:t>(light) to enter their hearts. They can recite it daily and especially while prostrating in prayer just like the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Prophet Muhammad s!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You can find it here: http://authentic-dua.com/2011/12/10/duaa-of-light-noor/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spellStart"/>
            <w:r w:rsidRPr="007C120D">
              <w:rPr>
                <w:rFonts w:asciiTheme="majorHAnsi" w:hAnsiTheme="majorHAnsi" w:cs="Arial"/>
              </w:rPr>
              <w:t>Allaahummaj’al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 </w:t>
            </w:r>
            <w:proofErr w:type="spellStart"/>
            <w:r w:rsidRPr="007C120D">
              <w:rPr>
                <w:rFonts w:asciiTheme="majorHAnsi" w:hAnsiTheme="majorHAnsi" w:cs="Arial"/>
              </w:rPr>
              <w:t>qalbee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 </w:t>
            </w:r>
            <w:proofErr w:type="spellStart"/>
            <w:r w:rsidRPr="007C120D">
              <w:rPr>
                <w:rFonts w:asciiTheme="majorHAnsi" w:hAnsiTheme="majorHAnsi" w:cs="Arial"/>
              </w:rPr>
              <w:t>lisaanee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 </w:t>
            </w:r>
            <w:proofErr w:type="spellStart"/>
            <w:r w:rsidRPr="007C120D">
              <w:rPr>
                <w:rFonts w:asciiTheme="majorHAnsi" w:hAnsiTheme="majorHAnsi" w:cs="Arial"/>
              </w:rPr>
              <w:t>sam’ee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 </w:t>
            </w:r>
            <w:proofErr w:type="spellStart"/>
            <w:r w:rsidRPr="007C120D">
              <w:rPr>
                <w:rFonts w:asciiTheme="majorHAnsi" w:hAnsiTheme="majorHAnsi" w:cs="Arial"/>
              </w:rPr>
              <w:t>basaree</w:t>
            </w:r>
            <w:proofErr w:type="spellEnd"/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min </w:t>
            </w:r>
            <w:proofErr w:type="spellStart"/>
            <w:r w:rsidRPr="007C120D">
              <w:rPr>
                <w:rFonts w:asciiTheme="majorHAnsi" w:hAnsiTheme="majorHAnsi" w:cs="Arial"/>
              </w:rPr>
              <w:t>fawqee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min </w:t>
            </w:r>
            <w:proofErr w:type="spellStart"/>
            <w:r w:rsidRPr="007C120D">
              <w:rPr>
                <w:rFonts w:asciiTheme="majorHAnsi" w:hAnsiTheme="majorHAnsi" w:cs="Arial"/>
              </w:rPr>
              <w:t>tahtee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‘an </w:t>
            </w:r>
            <w:proofErr w:type="spellStart"/>
            <w:r w:rsidRPr="007C120D">
              <w:rPr>
                <w:rFonts w:asciiTheme="majorHAnsi" w:hAnsiTheme="majorHAnsi" w:cs="Arial"/>
              </w:rPr>
              <w:t>yameenee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‘an </w:t>
            </w:r>
            <w:proofErr w:type="spellStart"/>
            <w:r w:rsidRPr="007C120D">
              <w:rPr>
                <w:rFonts w:asciiTheme="majorHAnsi" w:hAnsiTheme="majorHAnsi" w:cs="Arial"/>
              </w:rPr>
              <w:t>shimaalee</w:t>
            </w:r>
            <w:proofErr w:type="spellEnd"/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min ‘</w:t>
            </w:r>
            <w:proofErr w:type="spellStart"/>
            <w:r w:rsidRPr="007C120D">
              <w:rPr>
                <w:rFonts w:asciiTheme="majorHAnsi" w:hAnsiTheme="majorHAnsi" w:cs="Arial"/>
              </w:rPr>
              <w:t>amaamee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min </w:t>
            </w:r>
            <w:proofErr w:type="spellStart"/>
            <w:r w:rsidRPr="007C120D">
              <w:rPr>
                <w:rFonts w:asciiTheme="majorHAnsi" w:hAnsiTheme="majorHAnsi" w:cs="Arial"/>
              </w:rPr>
              <w:t>khalfee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waj’al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 </w:t>
            </w:r>
            <w:proofErr w:type="spellStart"/>
            <w:r w:rsidRPr="007C120D">
              <w:rPr>
                <w:rFonts w:asciiTheme="majorHAnsi" w:hAnsiTheme="majorHAnsi" w:cs="Arial"/>
              </w:rPr>
              <w:t>nafsee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‘</w:t>
            </w:r>
            <w:proofErr w:type="spellStart"/>
            <w:r w:rsidRPr="007C120D">
              <w:rPr>
                <w:rFonts w:asciiTheme="majorHAnsi" w:hAnsiTheme="majorHAnsi" w:cs="Arial"/>
              </w:rPr>
              <w:t>a’dhim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lee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spellStart"/>
            <w:proofErr w:type="gram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proofErr w:type="gram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‘</w:t>
            </w:r>
            <w:proofErr w:type="spellStart"/>
            <w:r w:rsidRPr="007C120D">
              <w:rPr>
                <w:rFonts w:asciiTheme="majorHAnsi" w:hAnsiTheme="majorHAnsi" w:cs="Arial"/>
              </w:rPr>
              <w:t>adhdhim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lee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7C120D">
              <w:rPr>
                <w:rFonts w:asciiTheme="majorHAnsi" w:hAnsiTheme="majorHAnsi" w:cs="Arial"/>
              </w:rPr>
              <w:t>Waj’al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lee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waj’alnee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7C120D">
              <w:rPr>
                <w:rFonts w:asciiTheme="majorHAnsi" w:hAnsiTheme="majorHAnsi" w:cs="Arial"/>
              </w:rPr>
              <w:t>Allaahumma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‘</w:t>
            </w:r>
            <w:proofErr w:type="spellStart"/>
            <w:r w:rsidRPr="007C120D">
              <w:rPr>
                <w:rFonts w:asciiTheme="majorHAnsi" w:hAnsiTheme="majorHAnsi" w:cs="Arial"/>
              </w:rPr>
              <w:t>a’tinee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>,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spellStart"/>
            <w:r w:rsidRPr="007C120D">
              <w:rPr>
                <w:rFonts w:asciiTheme="majorHAnsi" w:hAnsiTheme="majorHAnsi" w:cs="Arial"/>
              </w:rPr>
              <w:t>waj’al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 ‘</w:t>
            </w:r>
            <w:proofErr w:type="spellStart"/>
            <w:r w:rsidRPr="007C120D">
              <w:rPr>
                <w:rFonts w:asciiTheme="majorHAnsi" w:hAnsiTheme="majorHAnsi" w:cs="Arial"/>
              </w:rPr>
              <w:t>asabee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 </w:t>
            </w:r>
            <w:proofErr w:type="spellStart"/>
            <w:r w:rsidRPr="007C120D">
              <w:rPr>
                <w:rFonts w:asciiTheme="majorHAnsi" w:hAnsiTheme="majorHAnsi" w:cs="Arial"/>
              </w:rPr>
              <w:t>lahmee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 </w:t>
            </w:r>
            <w:proofErr w:type="spellStart"/>
            <w:r w:rsidRPr="007C120D">
              <w:rPr>
                <w:rFonts w:asciiTheme="majorHAnsi" w:hAnsiTheme="majorHAnsi" w:cs="Arial"/>
              </w:rPr>
              <w:t>damee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 </w:t>
            </w:r>
            <w:proofErr w:type="spellStart"/>
            <w:r w:rsidRPr="007C120D">
              <w:rPr>
                <w:rFonts w:asciiTheme="majorHAnsi" w:hAnsiTheme="majorHAnsi" w:cs="Arial"/>
              </w:rPr>
              <w:t>sha’ree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7C120D">
              <w:rPr>
                <w:rFonts w:asciiTheme="majorHAnsi" w:hAnsiTheme="majorHAnsi" w:cs="Arial"/>
              </w:rPr>
              <w:t>wa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fee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spellStart"/>
            <w:proofErr w:type="gramStart"/>
            <w:r w:rsidRPr="007C120D">
              <w:rPr>
                <w:rFonts w:asciiTheme="majorHAnsi" w:hAnsiTheme="majorHAnsi" w:cs="Arial"/>
              </w:rPr>
              <w:t>basharee</w:t>
            </w:r>
            <w:proofErr w:type="spellEnd"/>
            <w:proofErr w:type="gramEnd"/>
            <w:r w:rsidRPr="007C120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C120D">
              <w:rPr>
                <w:rFonts w:asciiTheme="majorHAnsi" w:hAnsiTheme="majorHAnsi" w:cs="Arial"/>
              </w:rPr>
              <w:t>nuran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7C120D">
              <w:rPr>
                <w:rFonts w:asciiTheme="majorHAnsi" w:hAnsiTheme="majorHAnsi" w:cs="Arial"/>
              </w:rPr>
              <w:t>Bukhari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and Muslim).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O Allah u, place light in my heart, and on my tongue light, and in my ears light and in my sight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light, and above me light, and below me light, and to my right light, and to my left light, and before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gramStart"/>
            <w:r w:rsidRPr="007C120D">
              <w:rPr>
                <w:rFonts w:asciiTheme="majorHAnsi" w:hAnsiTheme="majorHAnsi" w:cs="Arial"/>
              </w:rPr>
              <w:t>me</w:t>
            </w:r>
            <w:proofErr w:type="gramEnd"/>
            <w:r w:rsidRPr="007C120D">
              <w:rPr>
                <w:rFonts w:asciiTheme="majorHAnsi" w:hAnsiTheme="majorHAnsi" w:cs="Arial"/>
              </w:rPr>
              <w:t xml:space="preserve"> light and behind me light. Place in my soul light. Magnify for me light, and amplify for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gramStart"/>
            <w:r w:rsidRPr="007C120D">
              <w:rPr>
                <w:rFonts w:asciiTheme="majorHAnsi" w:hAnsiTheme="majorHAnsi" w:cs="Arial"/>
              </w:rPr>
              <w:t>me</w:t>
            </w:r>
            <w:proofErr w:type="gramEnd"/>
            <w:r w:rsidRPr="007C120D">
              <w:rPr>
                <w:rFonts w:asciiTheme="majorHAnsi" w:hAnsiTheme="majorHAnsi" w:cs="Arial"/>
              </w:rPr>
              <w:t xml:space="preserve"> light. Make for me light, and make me light. O Allah u, grant me light, and place light in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my nerves, and in my body light and in my blood light and in my hair light and in my skin light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lastRenderedPageBreak/>
              <w:t>(</w:t>
            </w:r>
            <w:proofErr w:type="spellStart"/>
            <w:r w:rsidRPr="007C120D">
              <w:rPr>
                <w:rFonts w:asciiTheme="majorHAnsi" w:hAnsiTheme="majorHAnsi" w:cs="Arial"/>
              </w:rPr>
              <w:t>Bukhari</w:t>
            </w:r>
            <w:proofErr w:type="spellEnd"/>
            <w:r w:rsidRPr="007C120D">
              <w:rPr>
                <w:rFonts w:asciiTheme="majorHAnsi" w:hAnsiTheme="majorHAnsi" w:cs="Arial"/>
              </w:rPr>
              <w:t xml:space="preserve"> and Muslim).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</w:rPr>
            </w:pPr>
            <w:r w:rsidRPr="007C120D">
              <w:rPr>
                <w:rFonts w:asciiTheme="majorHAnsi" w:hAnsiTheme="majorHAnsi" w:cs="Arial"/>
                <w:b/>
                <w:bCs/>
              </w:rPr>
              <w:t>Activity 4: Random Acts of Kindness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 xml:space="preserve">Ask the children if they know what a “random act of kindness” is? Ask for the children to share </w:t>
            </w:r>
            <w:proofErr w:type="spellStart"/>
            <w:r w:rsidRPr="007C120D">
              <w:rPr>
                <w:rFonts w:asciiTheme="majorHAnsi" w:hAnsiTheme="majorHAnsi" w:cs="Arial"/>
              </w:rPr>
              <w:t>reallife</w:t>
            </w:r>
            <w:proofErr w:type="spellEnd"/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gramStart"/>
            <w:r w:rsidRPr="007C120D">
              <w:rPr>
                <w:rFonts w:asciiTheme="majorHAnsi" w:hAnsiTheme="majorHAnsi" w:cs="Arial"/>
              </w:rPr>
              <w:t>examples</w:t>
            </w:r>
            <w:proofErr w:type="gramEnd"/>
            <w:r w:rsidRPr="007C120D">
              <w:rPr>
                <w:rFonts w:asciiTheme="majorHAnsi" w:hAnsiTheme="majorHAnsi" w:cs="Arial"/>
              </w:rPr>
              <w:t xml:space="preserve"> and write them on the board. Point out how random acts of kindness spread invisible feelings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r w:rsidRPr="007C120D">
              <w:rPr>
                <w:rFonts w:asciiTheme="majorHAnsi" w:hAnsiTheme="majorHAnsi" w:cs="Arial"/>
              </w:rPr>
              <w:t>of peace and joy to everyone as they are often contagious—once you help someone randomly they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gramStart"/>
            <w:r w:rsidRPr="007C120D">
              <w:rPr>
                <w:rFonts w:asciiTheme="majorHAnsi" w:hAnsiTheme="majorHAnsi" w:cs="Arial"/>
              </w:rPr>
              <w:t>feel</w:t>
            </w:r>
            <w:proofErr w:type="gramEnd"/>
            <w:r w:rsidRPr="007C120D">
              <w:rPr>
                <w:rFonts w:asciiTheme="majorHAnsi" w:hAnsiTheme="majorHAnsi" w:cs="Arial"/>
              </w:rPr>
              <w:t xml:space="preserve"> the need to do the same for someone else! Assign the children to be leaders in initiating a chain of</w:t>
            </w:r>
          </w:p>
          <w:p w:rsidR="007C120D" w:rsidRPr="007C120D" w:rsidRDefault="007C120D" w:rsidP="007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  <w:proofErr w:type="gramStart"/>
            <w:r w:rsidRPr="007C120D">
              <w:rPr>
                <w:rFonts w:asciiTheme="majorHAnsi" w:hAnsiTheme="majorHAnsi" w:cs="Arial"/>
              </w:rPr>
              <w:t>random</w:t>
            </w:r>
            <w:proofErr w:type="gramEnd"/>
            <w:r w:rsidRPr="007C120D">
              <w:rPr>
                <w:rFonts w:asciiTheme="majorHAnsi" w:hAnsiTheme="majorHAnsi" w:cs="Arial"/>
              </w:rPr>
              <w:t xml:space="preserve"> acts of kindness. At the next meeting time, the children can share their experience with the class.</w:t>
            </w:r>
          </w:p>
          <w:p w:rsidR="00271C9D" w:rsidRPr="007C120D" w:rsidRDefault="00271C9D" w:rsidP="00271C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F874A0" w:rsidRPr="007C120D" w:rsidRDefault="00F874A0" w:rsidP="00B42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:rsidR="001110AD" w:rsidRPr="007C120D" w:rsidRDefault="00DA09E1" w:rsidP="008B45C6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="Arial"/>
                <w:b/>
                <w:sz w:val="22"/>
                <w:szCs w:val="22"/>
              </w:rPr>
              <w:t>+ Virt</w:t>
            </w:r>
            <w:r w:rsidR="003D1DC2" w:rsidRPr="007C120D">
              <w:rPr>
                <w:rFonts w:asciiTheme="majorHAnsi" w:hAnsiTheme="majorHAnsi" w:cs="Arial"/>
                <w:b/>
                <w:sz w:val="22"/>
                <w:szCs w:val="22"/>
              </w:rPr>
              <w:t>ue of the week</w:t>
            </w:r>
          </w:p>
          <w:p w:rsidR="00612E44" w:rsidRPr="007C120D" w:rsidRDefault="00271C9D" w:rsidP="002462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581A24" w:rsidRPr="007C120D" w:rsidTr="0024625A">
        <w:trPr>
          <w:trHeight w:val="2224"/>
        </w:trPr>
        <w:tc>
          <w:tcPr>
            <w:tcW w:w="10587" w:type="dxa"/>
            <w:gridSpan w:val="4"/>
            <w:tcMar>
              <w:top w:w="113" w:type="dxa"/>
            </w:tcMar>
          </w:tcPr>
          <w:p w:rsidR="00581A24" w:rsidRPr="007C120D" w:rsidRDefault="00581A24" w:rsidP="00D925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Resources/equipment:</w:t>
            </w:r>
          </w:p>
          <w:p w:rsidR="00581A24" w:rsidRPr="007C120D" w:rsidRDefault="00581A24" w:rsidP="002462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Projector, laptop, board, pens</w:t>
            </w:r>
          </w:p>
        </w:tc>
      </w:tr>
      <w:tr w:rsidR="00581A24" w:rsidRPr="007C120D" w:rsidTr="0024625A">
        <w:trPr>
          <w:trHeight w:val="1081"/>
        </w:trPr>
        <w:tc>
          <w:tcPr>
            <w:tcW w:w="10587" w:type="dxa"/>
            <w:gridSpan w:val="4"/>
            <w:tcMar>
              <w:top w:w="113" w:type="dxa"/>
            </w:tcMar>
          </w:tcPr>
          <w:p w:rsidR="00581A24" w:rsidRPr="007C120D" w:rsidRDefault="00581A24" w:rsidP="003D336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Homework: </w:t>
            </w:r>
            <w:r w:rsidR="003D3360" w:rsidRPr="007C120D">
              <w:rPr>
                <w:rFonts w:asciiTheme="majorHAnsi" w:hAnsiTheme="majorHAnsi" w:cstheme="majorHAnsi"/>
                <w:b/>
                <w:sz w:val="22"/>
                <w:szCs w:val="22"/>
              </w:rPr>
              <w:t>Review notes +</w:t>
            </w:r>
          </w:p>
          <w:p w:rsidR="00581A24" w:rsidRPr="007C120D" w:rsidRDefault="00581A24" w:rsidP="00D1023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581A24" w:rsidRPr="007C120D" w:rsidRDefault="00581A24" w:rsidP="00581A24">
      <w:pPr>
        <w:rPr>
          <w:rFonts w:asciiTheme="majorHAnsi" w:hAnsiTheme="majorHAnsi" w:cstheme="majorHAnsi"/>
        </w:rPr>
      </w:pPr>
    </w:p>
    <w:p w:rsidR="00D219DD" w:rsidRPr="007C120D" w:rsidRDefault="00D219DD">
      <w:pPr>
        <w:rPr>
          <w:rFonts w:asciiTheme="majorHAnsi" w:hAnsiTheme="majorHAnsi" w:cstheme="majorHAnsi"/>
        </w:rPr>
      </w:pPr>
    </w:p>
    <w:sectPr w:rsidR="00D219DD" w:rsidRPr="007C120D" w:rsidSect="00C44ABA">
      <w:headerReference w:type="even" r:id="rId6"/>
      <w:headerReference w:type="default" r:id="rId7"/>
      <w:pgSz w:w="11900" w:h="16840"/>
      <w:pgMar w:top="1152" w:right="1800" w:bottom="284" w:left="180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9E" w:rsidRDefault="00831E9E">
      <w:pPr>
        <w:spacing w:after="0" w:line="240" w:lineRule="auto"/>
      </w:pPr>
      <w:r>
        <w:separator/>
      </w:r>
    </w:p>
  </w:endnote>
  <w:endnote w:type="continuationSeparator" w:id="0">
    <w:p w:rsidR="00831E9E" w:rsidRDefault="0083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ghbUn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9E" w:rsidRDefault="00831E9E">
      <w:pPr>
        <w:spacing w:after="0" w:line="240" w:lineRule="auto"/>
      </w:pPr>
      <w:r>
        <w:separator/>
      </w:r>
    </w:p>
  </w:footnote>
  <w:footnote w:type="continuationSeparator" w:id="0">
    <w:p w:rsidR="00831E9E" w:rsidRDefault="0083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BA" w:rsidRDefault="00831E9E">
    <w:pPr>
      <w:pStyle w:val="Header"/>
    </w:pPr>
    <w:sdt>
      <w:sdtPr>
        <w:id w:val="-828286329"/>
        <w:temporary/>
        <w:showingPlcHdr/>
      </w:sdtPr>
      <w:sdtEndPr/>
      <w:sdtContent>
        <w:r w:rsidR="00C44ABA">
          <w:t>[Type text]</w:t>
        </w:r>
      </w:sdtContent>
    </w:sdt>
    <w:r w:rsidR="00C44ABA">
      <w:ptab w:relativeTo="margin" w:alignment="center" w:leader="none"/>
    </w:r>
    <w:sdt>
      <w:sdtPr>
        <w:id w:val="1035546205"/>
        <w:temporary/>
        <w:showingPlcHdr/>
      </w:sdtPr>
      <w:sdtEndPr/>
      <w:sdtContent>
        <w:r w:rsidR="00C44ABA">
          <w:t>[Type text]</w:t>
        </w:r>
      </w:sdtContent>
    </w:sdt>
    <w:r w:rsidR="00C44ABA">
      <w:ptab w:relativeTo="margin" w:alignment="right" w:leader="none"/>
    </w:r>
    <w:sdt>
      <w:sdtPr>
        <w:id w:val="77176416"/>
        <w:temporary/>
        <w:showingPlcHdr/>
      </w:sdtPr>
      <w:sdtEndPr/>
      <w:sdtContent>
        <w:r w:rsidR="00C44ABA">
          <w:t>[Type text]</w:t>
        </w:r>
      </w:sdtContent>
    </w:sdt>
  </w:p>
  <w:p w:rsidR="00C44ABA" w:rsidRDefault="00C44A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BA" w:rsidRDefault="00C44ABA" w:rsidP="00C44ABA">
    <w:pPr>
      <w:pStyle w:val="Header"/>
      <w:tabs>
        <w:tab w:val="clear" w:pos="4320"/>
        <w:tab w:val="clear" w:pos="8640"/>
        <w:tab w:val="right" w:pos="8300"/>
      </w:tabs>
      <w:ind w:hanging="1134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45C158" wp14:editId="0C170624">
          <wp:simplePos x="0" y="0"/>
          <wp:positionH relativeFrom="column">
            <wp:posOffset>4893945</wp:posOffset>
          </wp:positionH>
          <wp:positionV relativeFrom="paragraph">
            <wp:posOffset>-353965</wp:posOffset>
          </wp:positionV>
          <wp:extent cx="1152000" cy="86524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B Clu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65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THE HUB CLUB</w:t>
    </w:r>
    <w:r>
      <w:rPr>
        <w:b/>
        <w:sz w:val="28"/>
        <w:szCs w:val="28"/>
      </w:rPr>
      <w:tab/>
    </w:r>
  </w:p>
  <w:p w:rsidR="00C44ABA" w:rsidRPr="007377EE" w:rsidRDefault="00C44ABA" w:rsidP="00C44ABA">
    <w:pPr>
      <w:pStyle w:val="Header"/>
      <w:ind w:hanging="1134"/>
    </w:pPr>
    <w:r w:rsidRPr="007377EE">
      <w:rPr>
        <w:b/>
        <w:sz w:val="28"/>
        <w:szCs w:val="28"/>
      </w:rPr>
      <w:t>LESSON PLAN</w:t>
    </w:r>
  </w:p>
  <w:p w:rsidR="00C44ABA" w:rsidRPr="00007A19" w:rsidRDefault="00C44ABA" w:rsidP="00C44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24"/>
    <w:rsid w:val="0001530D"/>
    <w:rsid w:val="000648B5"/>
    <w:rsid w:val="00093A64"/>
    <w:rsid w:val="000E55B1"/>
    <w:rsid w:val="001110AD"/>
    <w:rsid w:val="00184654"/>
    <w:rsid w:val="001B4D2A"/>
    <w:rsid w:val="001B5DAA"/>
    <w:rsid w:val="00201739"/>
    <w:rsid w:val="0024625A"/>
    <w:rsid w:val="00270185"/>
    <w:rsid w:val="00271C9D"/>
    <w:rsid w:val="002C1F75"/>
    <w:rsid w:val="002D7A24"/>
    <w:rsid w:val="002E6208"/>
    <w:rsid w:val="00304730"/>
    <w:rsid w:val="00321665"/>
    <w:rsid w:val="003A7E20"/>
    <w:rsid w:val="003D1DC2"/>
    <w:rsid w:val="003D3360"/>
    <w:rsid w:val="003E36A9"/>
    <w:rsid w:val="003F7F20"/>
    <w:rsid w:val="00434272"/>
    <w:rsid w:val="004413E1"/>
    <w:rsid w:val="0044706E"/>
    <w:rsid w:val="004A2F74"/>
    <w:rsid w:val="004F415D"/>
    <w:rsid w:val="00514FCB"/>
    <w:rsid w:val="00581A24"/>
    <w:rsid w:val="005B00C2"/>
    <w:rsid w:val="00612E44"/>
    <w:rsid w:val="006140B1"/>
    <w:rsid w:val="00650BBF"/>
    <w:rsid w:val="006B472F"/>
    <w:rsid w:val="007377EF"/>
    <w:rsid w:val="007C120D"/>
    <w:rsid w:val="00802721"/>
    <w:rsid w:val="00831E9E"/>
    <w:rsid w:val="00870463"/>
    <w:rsid w:val="00886880"/>
    <w:rsid w:val="008B45C6"/>
    <w:rsid w:val="008E1396"/>
    <w:rsid w:val="00907F1E"/>
    <w:rsid w:val="00931047"/>
    <w:rsid w:val="0095542B"/>
    <w:rsid w:val="009A0222"/>
    <w:rsid w:val="00A63C04"/>
    <w:rsid w:val="00A77698"/>
    <w:rsid w:val="00B42C56"/>
    <w:rsid w:val="00B709BA"/>
    <w:rsid w:val="00C13431"/>
    <w:rsid w:val="00C44ABA"/>
    <w:rsid w:val="00C84906"/>
    <w:rsid w:val="00D10231"/>
    <w:rsid w:val="00D15B36"/>
    <w:rsid w:val="00D219DD"/>
    <w:rsid w:val="00D71223"/>
    <w:rsid w:val="00D92518"/>
    <w:rsid w:val="00DA09E1"/>
    <w:rsid w:val="00E70DD7"/>
    <w:rsid w:val="00E70F4C"/>
    <w:rsid w:val="00EF7E6B"/>
    <w:rsid w:val="00F11D7E"/>
    <w:rsid w:val="00F26083"/>
    <w:rsid w:val="00F26085"/>
    <w:rsid w:val="00F65A48"/>
    <w:rsid w:val="00F874A0"/>
    <w:rsid w:val="00FA3BF2"/>
    <w:rsid w:val="00FB2EB3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AB658-ECF8-434C-9EC9-BDFE773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24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C84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A24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24"/>
  </w:style>
  <w:style w:type="character" w:styleId="Hyperlink">
    <w:name w:val="Hyperlink"/>
    <w:basedOn w:val="DefaultParagraphFont"/>
    <w:uiPriority w:val="99"/>
    <w:unhideWhenUsed/>
    <w:rsid w:val="00201739"/>
    <w:rPr>
      <w:strike w:val="0"/>
      <w:dstrike w:val="0"/>
      <w:color w:val="EA141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01739"/>
    <w:rPr>
      <w:rFonts w:ascii="Georgia" w:hAnsi="Georgia" w:hint="default"/>
      <w:i/>
      <w:iCs/>
    </w:rPr>
  </w:style>
  <w:style w:type="character" w:styleId="Strong">
    <w:name w:val="Strong"/>
    <w:basedOn w:val="DefaultParagraphFont"/>
    <w:uiPriority w:val="22"/>
    <w:qFormat/>
    <w:rsid w:val="002017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173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490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5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B45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6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312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492EB2F7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isaaq</dc:creator>
  <cp:keywords/>
  <dc:description/>
  <cp:lastModifiedBy>M ISAAQ</cp:lastModifiedBy>
  <cp:revision>2</cp:revision>
  <cp:lastPrinted>2017-12-09T19:03:00Z</cp:lastPrinted>
  <dcterms:created xsi:type="dcterms:W3CDTF">2018-02-17T20:57:00Z</dcterms:created>
  <dcterms:modified xsi:type="dcterms:W3CDTF">2018-02-17T20:57:00Z</dcterms:modified>
</cp:coreProperties>
</file>